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D7C21C" w14:textId="77777777" w:rsidR="005916BD" w:rsidRDefault="00000000">
      <w:pPr>
        <w:pStyle w:val="Heading1"/>
        <w:spacing w:before="40" w:after="0" w:line="240" w:lineRule="auto"/>
        <w:rPr>
          <w:rFonts w:ascii="Poppins Light" w:eastAsia="Poppins Light" w:hAnsi="Poppins Light" w:cs="Poppins Light"/>
          <w:color w:val="1155CC"/>
          <w:sz w:val="36"/>
          <w:szCs w:val="36"/>
        </w:rPr>
      </w:pPr>
      <w:bookmarkStart w:id="0" w:name="_34bloy3foasu" w:colFirst="0" w:colLast="0"/>
      <w:bookmarkEnd w:id="0"/>
      <w:r>
        <w:rPr>
          <w:rFonts w:ascii="Poppins Light" w:eastAsia="Poppins Light" w:hAnsi="Poppins Light" w:cs="Poppins Light"/>
          <w:noProof/>
          <w:color w:val="1155CC"/>
        </w:rPr>
        <mc:AlternateContent>
          <mc:Choice Requires="wpg">
            <w:drawing>
              <wp:anchor distT="114300" distB="114300" distL="114300" distR="114300" simplePos="0" relativeHeight="251658240" behindDoc="0" locked="0" layoutInCell="1" hidden="0" allowOverlap="1" wp14:anchorId="17FF1E7F" wp14:editId="3141BA58">
                <wp:simplePos x="0" y="0"/>
                <wp:positionH relativeFrom="page">
                  <wp:posOffset>-14287</wp:posOffset>
                </wp:positionH>
                <wp:positionV relativeFrom="page">
                  <wp:posOffset>854075</wp:posOffset>
                </wp:positionV>
                <wp:extent cx="10158413" cy="190500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58413" cy="190500"/>
                          <a:chOff x="120075" y="350250"/>
                          <a:chExt cx="9216600" cy="527325"/>
                        </a:xfrm>
                      </wpg:grpSpPr>
                      <wps:wsp>
                        <wps:cNvPr id="1490533624" name="Rectangle 1490533624"/>
                        <wps:cNvSpPr/>
                        <wps:spPr>
                          <a:xfrm>
                            <a:off x="120075" y="350250"/>
                            <a:ext cx="9216600" cy="100200"/>
                          </a:xfrm>
                          <a:prstGeom prst="rect">
                            <a:avLst/>
                          </a:prstGeom>
                          <a:solidFill>
                            <a:srgbClr val="00A6DB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10E87FC" w14:textId="77777777" w:rsidR="005916BD" w:rsidRDefault="005916BD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001926752" name="Rectangle 1001926752"/>
                        <wps:cNvSpPr/>
                        <wps:spPr>
                          <a:xfrm>
                            <a:off x="120075" y="492625"/>
                            <a:ext cx="9216600" cy="100200"/>
                          </a:xfrm>
                          <a:prstGeom prst="rect">
                            <a:avLst/>
                          </a:prstGeom>
                          <a:solidFill>
                            <a:srgbClr val="413E75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24244CA" w14:textId="77777777" w:rsidR="005916BD" w:rsidRDefault="005916BD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764545332" name="Rectangle 1764545332"/>
                        <wps:cNvSpPr/>
                        <wps:spPr>
                          <a:xfrm>
                            <a:off x="120075" y="635000"/>
                            <a:ext cx="9216600" cy="100200"/>
                          </a:xfrm>
                          <a:prstGeom prst="rect">
                            <a:avLst/>
                          </a:prstGeom>
                          <a:solidFill>
                            <a:srgbClr val="F9A975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F611A33" w14:textId="77777777" w:rsidR="005916BD" w:rsidRDefault="005916BD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2019416539" name="Rectangle 2019416539"/>
                        <wps:cNvSpPr/>
                        <wps:spPr>
                          <a:xfrm>
                            <a:off x="120075" y="777375"/>
                            <a:ext cx="9216600" cy="100200"/>
                          </a:xfrm>
                          <a:prstGeom prst="rect">
                            <a:avLst/>
                          </a:prstGeom>
                          <a:solidFill>
                            <a:srgbClr val="F15961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204221C" w14:textId="77777777" w:rsidR="005916BD" w:rsidRDefault="005916BD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FF1E7F" id="Group 1" o:spid="_x0000_s1026" style="position:absolute;margin-left:-1.1pt;margin-top:67.25pt;width:799.9pt;height:15pt;z-index:251658240;mso-wrap-distance-top:9pt;mso-wrap-distance-bottom:9pt;mso-position-horizontal-relative:page;mso-position-vertical-relative:page" coordorigin="1200,3502" coordsize="92166,5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">
                <v:rect id="Rectangle 1490533624" o:spid="_x0000_s1027" style="position:absolute;left:1200;top:3502;width:92166;height:10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" fillcolor="#00a6db" stroked="f">
                  <v:textbox inset="2.53958mm,2.53958mm,2.53958mm,2.53958mm">
                    <w:txbxContent>
                      <w:p w14:paraId="210E87FC" w14:textId="77777777" w:rsidR="005916BD" w:rsidRDefault="005916BD">
                        <w:pPr>
                          <w:spacing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ect>
                <v:rect id="Rectangle 1001926752" o:spid="_x0000_s1028" style="position:absolute;left:1200;top:4926;width:92166;height:10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" fillcolor="#413e75" stroked="f">
                  <v:textbox inset="2.53958mm,2.53958mm,2.53958mm,2.53958mm">
                    <w:txbxContent>
                      <w:p w14:paraId="624244CA" w14:textId="77777777" w:rsidR="005916BD" w:rsidRDefault="005916BD">
                        <w:pPr>
                          <w:spacing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ect>
                <v:rect id="Rectangle 1764545332" o:spid="_x0000_s1029" style="position:absolute;left:1200;top:6350;width:92166;height:10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" fillcolor="#f9a975" stroked="f">
                  <v:textbox inset="2.53958mm,2.53958mm,2.53958mm,2.53958mm">
                    <w:txbxContent>
                      <w:p w14:paraId="2F611A33" w14:textId="77777777" w:rsidR="005916BD" w:rsidRDefault="005916BD">
                        <w:pPr>
                          <w:spacing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ect>
                <v:rect id="Rectangle 2019416539" o:spid="_x0000_s1030" style="position:absolute;left:1200;top:7773;width:92166;height:10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" fillcolor="#f15961" stroked="f">
                  <v:textbox inset="2.53958mm,2.53958mm,2.53958mm,2.53958mm">
                    <w:txbxContent>
                      <w:p w14:paraId="4204221C" w14:textId="77777777" w:rsidR="005916BD" w:rsidRDefault="005916BD">
                        <w:pPr>
                          <w:spacing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>
        <w:rPr>
          <w:rFonts w:ascii="Poppins Light" w:eastAsia="Poppins Light" w:hAnsi="Poppins Light" w:cs="Poppins Light"/>
          <w:color w:val="1155CC"/>
          <w:sz w:val="36"/>
          <w:szCs w:val="36"/>
        </w:rPr>
        <w:t>Universal Reading Criteria</w:t>
      </w:r>
    </w:p>
    <w:p w14:paraId="423EAA34" w14:textId="77777777" w:rsidR="005916BD" w:rsidRDefault="00000000">
      <w:pPr>
        <w:spacing w:line="240" w:lineRule="auto"/>
        <w:rPr>
          <w:rFonts w:ascii="Poppins Light" w:eastAsia="Poppins Light" w:hAnsi="Poppins Light" w:cs="Poppins Light"/>
          <w:sz w:val="24"/>
          <w:szCs w:val="24"/>
        </w:rPr>
      </w:pPr>
      <w:r>
        <w:rPr>
          <w:rFonts w:ascii="Poppins Light" w:eastAsia="Poppins Light" w:hAnsi="Poppins Light" w:cs="Poppins Light"/>
          <w:sz w:val="24"/>
          <w:szCs w:val="24"/>
        </w:rPr>
        <w:t>Please mark the following correlations as Exemplary, Adequate, or Not in Evidence. Comments must be provided to support ratings other than Adequate.</w:t>
      </w:r>
    </w:p>
    <w:p w14:paraId="79145472" w14:textId="77777777" w:rsidR="005916BD" w:rsidRDefault="005916BD">
      <w:pPr>
        <w:tabs>
          <w:tab w:val="center" w:pos="4680"/>
          <w:tab w:val="right" w:pos="9360"/>
        </w:tabs>
        <w:spacing w:line="240" w:lineRule="auto"/>
        <w:rPr>
          <w:rFonts w:ascii="Open Sans" w:eastAsia="Open Sans" w:hAnsi="Open Sans" w:cs="Open Sans"/>
          <w:i/>
          <w:iCs/>
          <w:color w:val="1F1F1F"/>
          <w:highlight w:val="white"/>
        </w:rPr>
      </w:pPr>
    </w:p>
    <w:tbl>
      <w:tblPr>
        <w:tblStyle w:val="a"/>
        <w:tblW w:w="13890" w:type="dxa"/>
        <w:tblInd w:w="-5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4590"/>
        <w:gridCol w:w="4785"/>
      </w:tblGrid>
      <w:tr w:rsidR="005916BD" w14:paraId="7770F81C" w14:textId="77777777">
        <w:tc>
          <w:tcPr>
            <w:tcW w:w="4515" w:type="dxa"/>
            <w:shd w:val="clear" w:color="auto" w:fill="E6913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F8852A" w14:textId="77777777" w:rsidR="005916BD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590" w:type="dxa"/>
            <w:shd w:val="clear" w:color="auto" w:fill="E6913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195787" w14:textId="77777777" w:rsidR="005916BD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785" w:type="dxa"/>
            <w:shd w:val="clear" w:color="auto" w:fill="E6913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3FA384" w14:textId="77777777" w:rsidR="005916BD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3</w:t>
            </w:r>
          </w:p>
        </w:tc>
      </w:tr>
      <w:tr w:rsidR="005916BD" w14:paraId="55C15BC3" w14:textId="77777777">
        <w:tc>
          <w:tcPr>
            <w:tcW w:w="4515" w:type="dxa"/>
            <w:shd w:val="clear" w:color="auto" w:fill="E6913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EB3F6F" w14:textId="77777777" w:rsidR="005916BD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18"/>
                <w:szCs w:val="18"/>
              </w:rPr>
            </w:pPr>
            <w:r>
              <w:rPr>
                <w:rFonts w:ascii="Poppins" w:eastAsia="Poppins" w:hAnsi="Poppins" w:cs="Poppins"/>
                <w:b/>
                <w:bCs/>
                <w:sz w:val="18"/>
                <w:szCs w:val="18"/>
              </w:rPr>
              <w:t>Not in Evidence</w:t>
            </w:r>
          </w:p>
        </w:tc>
        <w:tc>
          <w:tcPr>
            <w:tcW w:w="4590" w:type="dxa"/>
            <w:shd w:val="clear" w:color="auto" w:fill="E6913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ED6981" w14:textId="77777777" w:rsidR="005916BD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18"/>
                <w:szCs w:val="18"/>
              </w:rPr>
            </w:pPr>
            <w:r>
              <w:rPr>
                <w:rFonts w:ascii="Poppins" w:eastAsia="Poppins" w:hAnsi="Poppins" w:cs="Poppins"/>
                <w:b/>
                <w:bCs/>
                <w:sz w:val="18"/>
                <w:szCs w:val="18"/>
              </w:rPr>
              <w:t xml:space="preserve">Adequate </w:t>
            </w:r>
          </w:p>
        </w:tc>
        <w:tc>
          <w:tcPr>
            <w:tcW w:w="4785" w:type="dxa"/>
            <w:shd w:val="clear" w:color="auto" w:fill="E6913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F54E15" w14:textId="77777777" w:rsidR="005916BD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18"/>
                <w:szCs w:val="18"/>
              </w:rPr>
            </w:pPr>
            <w:r>
              <w:rPr>
                <w:rFonts w:ascii="Poppins" w:eastAsia="Poppins" w:hAnsi="Poppins" w:cs="Poppins"/>
                <w:b/>
                <w:bCs/>
                <w:sz w:val="18"/>
                <w:szCs w:val="18"/>
              </w:rPr>
              <w:t xml:space="preserve"> Exemplary </w:t>
            </w:r>
          </w:p>
        </w:tc>
      </w:tr>
      <w:tr w:rsidR="005916BD" w14:paraId="4457E888" w14:textId="77777777">
        <w:tc>
          <w:tcPr>
            <w:tcW w:w="45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EA2366" w14:textId="77777777" w:rsidR="005916BD" w:rsidRDefault="005916BD">
            <w:pPr>
              <w:shd w:val="clear" w:color="auto" w:fill="FFFFFF"/>
              <w:tabs>
                <w:tab w:val="center" w:pos="4680"/>
                <w:tab w:val="right" w:pos="9360"/>
              </w:tabs>
              <w:spacing w:line="240" w:lineRule="auto"/>
              <w:rPr>
                <w:rFonts w:ascii="Poppins Light" w:eastAsia="Poppins Light" w:hAnsi="Poppins Light" w:cs="Poppins Light"/>
                <w:sz w:val="18"/>
                <w:szCs w:val="18"/>
              </w:rPr>
            </w:pPr>
          </w:p>
        </w:tc>
        <w:tc>
          <w:tcPr>
            <w:tcW w:w="45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5CFEE9" w14:textId="77777777" w:rsidR="005916BD" w:rsidRDefault="005916BD">
            <w:pPr>
              <w:widowControl w:val="0"/>
              <w:spacing w:line="240" w:lineRule="auto"/>
              <w:rPr>
                <w:rFonts w:ascii="Poppins Light" w:eastAsia="Poppins Light" w:hAnsi="Poppins Light" w:cs="Poppins Light"/>
                <w:sz w:val="18"/>
                <w:szCs w:val="18"/>
              </w:rPr>
            </w:pPr>
          </w:p>
        </w:tc>
        <w:tc>
          <w:tcPr>
            <w:tcW w:w="478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ABF80D" w14:textId="77777777" w:rsidR="005916BD" w:rsidRDefault="005916BD">
            <w:pPr>
              <w:widowControl w:val="0"/>
              <w:spacing w:line="240" w:lineRule="auto"/>
              <w:rPr>
                <w:rFonts w:ascii="Poppins Light" w:eastAsia="Poppins Light" w:hAnsi="Poppins Light" w:cs="Poppins Light"/>
                <w:sz w:val="18"/>
                <w:szCs w:val="18"/>
              </w:rPr>
            </w:pPr>
          </w:p>
        </w:tc>
      </w:tr>
    </w:tbl>
    <w:p w14:paraId="7B809320" w14:textId="77777777" w:rsidR="005916BD" w:rsidRDefault="005916BD">
      <w:pPr>
        <w:spacing w:line="240" w:lineRule="auto"/>
        <w:rPr>
          <w:rFonts w:ascii="Open Sans" w:eastAsia="Open Sans" w:hAnsi="Open Sans" w:cs="Open Sans"/>
          <w:sz w:val="24"/>
          <w:szCs w:val="24"/>
        </w:rPr>
      </w:pPr>
    </w:p>
    <w:tbl>
      <w:tblPr>
        <w:tblStyle w:val="a0"/>
        <w:tblW w:w="13995" w:type="dxa"/>
        <w:tblInd w:w="-4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75"/>
        <w:gridCol w:w="3150"/>
        <w:gridCol w:w="5970"/>
      </w:tblGrid>
      <w:tr w:rsidR="005916BD" w14:paraId="27F1CD50" w14:textId="77777777">
        <w:trPr>
          <w:trHeight w:val="737"/>
        </w:trPr>
        <w:tc>
          <w:tcPr>
            <w:tcW w:w="13995" w:type="dxa"/>
            <w:gridSpan w:val="3"/>
            <w:shd w:val="clear" w:color="auto" w:fill="F6B26B"/>
            <w:vAlign w:val="center"/>
          </w:tcPr>
          <w:p w14:paraId="0E993E25" w14:textId="77777777" w:rsidR="005916BD" w:rsidRDefault="00000000">
            <w:pPr>
              <w:pStyle w:val="Heading2"/>
              <w:spacing w:before="40" w:after="0" w:line="240" w:lineRule="auto"/>
              <w:jc w:val="center"/>
              <w:rPr>
                <w:rFonts w:ascii="Poppins" w:eastAsia="Poppins" w:hAnsi="Poppins" w:cs="Poppins"/>
                <w:b/>
                <w:bCs/>
                <w:sz w:val="30"/>
                <w:szCs w:val="30"/>
              </w:rPr>
            </w:pPr>
            <w:r>
              <w:rPr>
                <w:rFonts w:ascii="Poppins" w:eastAsia="Poppins" w:hAnsi="Poppins" w:cs="Poppins"/>
                <w:b/>
                <w:bCs/>
                <w:sz w:val="30"/>
                <w:szCs w:val="30"/>
              </w:rPr>
              <w:t>Instructional Design and Organization</w:t>
            </w:r>
          </w:p>
        </w:tc>
      </w:tr>
      <w:tr w:rsidR="005916BD" w14:paraId="042EEFF6" w14:textId="77777777">
        <w:trPr>
          <w:trHeight w:val="737"/>
        </w:trPr>
        <w:tc>
          <w:tcPr>
            <w:tcW w:w="4875" w:type="dxa"/>
            <w:shd w:val="clear" w:color="auto" w:fill="F6B26B"/>
            <w:vAlign w:val="center"/>
          </w:tcPr>
          <w:p w14:paraId="025E2E90" w14:textId="77777777" w:rsidR="005916BD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Criteria</w:t>
            </w:r>
          </w:p>
        </w:tc>
        <w:tc>
          <w:tcPr>
            <w:tcW w:w="3150" w:type="dxa"/>
            <w:shd w:val="clear" w:color="auto" w:fill="F6B26B"/>
            <w:vAlign w:val="center"/>
          </w:tcPr>
          <w:p w14:paraId="722CFC23" w14:textId="77777777" w:rsidR="005916BD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Degree of Correlation</w:t>
            </w:r>
          </w:p>
        </w:tc>
        <w:tc>
          <w:tcPr>
            <w:tcW w:w="5970" w:type="dxa"/>
            <w:shd w:val="clear" w:color="auto" w:fill="F6B26B"/>
            <w:vAlign w:val="center"/>
          </w:tcPr>
          <w:p w14:paraId="42D1C2E7" w14:textId="77777777" w:rsidR="005916BD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Comments</w:t>
            </w:r>
          </w:p>
        </w:tc>
      </w:tr>
      <w:tr w:rsidR="005916BD" w14:paraId="18188B3A" w14:textId="77777777">
        <w:trPr>
          <w:trHeight w:val="737"/>
        </w:trPr>
        <w:tc>
          <w:tcPr>
            <w:tcW w:w="4875" w:type="dxa"/>
            <w:shd w:val="clear" w:color="auto" w:fill="F9CB9C"/>
            <w:vAlign w:val="center"/>
          </w:tcPr>
          <w:p w14:paraId="17B87441" w14:textId="77777777" w:rsidR="005916BD" w:rsidRDefault="00000000">
            <w:pPr>
              <w:pStyle w:val="Heading3"/>
              <w:keepNext w:val="0"/>
              <w:keepLines w:val="0"/>
              <w:spacing w:before="0" w:line="240" w:lineRule="auto"/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</w:pPr>
            <w:bookmarkStart w:id="1" w:name="_ioyrshenxcfm" w:colFirst="0" w:colLast="0"/>
            <w:bookmarkEnd w:id="1"/>
            <w:r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  <w:t>Technical Merit &amp; Accuracy</w:t>
            </w:r>
          </w:p>
        </w:tc>
        <w:tc>
          <w:tcPr>
            <w:tcW w:w="3150" w:type="dxa"/>
            <w:shd w:val="clear" w:color="auto" w:fill="F9CB9C"/>
            <w:vAlign w:val="center"/>
          </w:tcPr>
          <w:p w14:paraId="1A50AAD2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30"/>
                <w:szCs w:val="30"/>
              </w:rPr>
            </w:pPr>
          </w:p>
        </w:tc>
        <w:tc>
          <w:tcPr>
            <w:tcW w:w="5970" w:type="dxa"/>
            <w:shd w:val="clear" w:color="auto" w:fill="F9CB9C"/>
            <w:vAlign w:val="center"/>
          </w:tcPr>
          <w:p w14:paraId="23B5FF86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</w:p>
        </w:tc>
      </w:tr>
      <w:tr w:rsidR="005916BD" w14:paraId="6D48FFBF" w14:textId="77777777">
        <w:trPr>
          <w:trHeight w:val="983"/>
        </w:trPr>
        <w:tc>
          <w:tcPr>
            <w:tcW w:w="4875" w:type="dxa"/>
            <w:vAlign w:val="center"/>
          </w:tcPr>
          <w:p w14:paraId="00A1F7DB" w14:textId="77777777" w:rsidR="005916BD" w:rsidRDefault="00000000">
            <w:pPr>
              <w:numPr>
                <w:ilvl w:val="0"/>
                <w:numId w:val="1"/>
              </w:numPr>
              <w:spacing w:after="240" w:line="240" w:lineRule="auto"/>
              <w:rPr>
                <w:rFonts w:ascii="Poppins" w:eastAsia="Poppins" w:hAnsi="Poppins" w:cs="Poppins"/>
              </w:rPr>
            </w:pPr>
            <w:r>
              <w:rPr>
                <w:rFonts w:ascii="Poppins" w:eastAsia="Poppins" w:hAnsi="Poppins" w:cs="Poppins"/>
                <w:b/>
                <w:bCs/>
              </w:rPr>
              <w:t>Secondary-Normed Data:</w:t>
            </w:r>
            <w:r>
              <w:rPr>
                <w:rFonts w:ascii="Poppins" w:eastAsia="Poppins" w:hAnsi="Poppins" w:cs="Poppins"/>
              </w:rPr>
              <w:t xml:space="preserve"> Are the national norms calculated specifically using middle and high school populations (grades 6–12), rather than just extending elementary norms upward?</w:t>
            </w:r>
          </w:p>
        </w:tc>
        <w:tc>
          <w:tcPr>
            <w:tcW w:w="3150" w:type="dxa"/>
          </w:tcPr>
          <w:p w14:paraId="60AE407B" w14:textId="77777777" w:rsidR="005916BD" w:rsidRDefault="00000000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 </w:t>
            </w:r>
          </w:p>
        </w:tc>
        <w:tc>
          <w:tcPr>
            <w:tcW w:w="5970" w:type="dxa"/>
            <w:vAlign w:val="center"/>
          </w:tcPr>
          <w:p w14:paraId="17ECAA2B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</w:p>
        </w:tc>
      </w:tr>
      <w:tr w:rsidR="005916BD" w14:paraId="686F3B65" w14:textId="77777777">
        <w:trPr>
          <w:trHeight w:val="737"/>
        </w:trPr>
        <w:tc>
          <w:tcPr>
            <w:tcW w:w="4875" w:type="dxa"/>
            <w:vAlign w:val="center"/>
          </w:tcPr>
          <w:p w14:paraId="24883135" w14:textId="77777777" w:rsidR="005916BD" w:rsidRDefault="00000000">
            <w:pPr>
              <w:numPr>
                <w:ilvl w:val="0"/>
                <w:numId w:val="1"/>
              </w:numPr>
              <w:spacing w:after="240" w:line="240" w:lineRule="auto"/>
              <w:rPr>
                <w:rFonts w:ascii="Poppins" w:eastAsia="Poppins" w:hAnsi="Poppins" w:cs="Poppins"/>
              </w:rPr>
            </w:pPr>
            <w:r>
              <w:rPr>
                <w:rFonts w:ascii="Poppins" w:eastAsia="Poppins" w:hAnsi="Poppins" w:cs="Poppins"/>
                <w:b/>
                <w:bCs/>
              </w:rPr>
              <w:lastRenderedPageBreak/>
              <w:t xml:space="preserve">Sensitivity: </w:t>
            </w:r>
            <w:r>
              <w:rPr>
                <w:rFonts w:ascii="Poppins" w:eastAsia="Poppins" w:hAnsi="Poppins" w:cs="Poppins"/>
              </w:rPr>
              <w:t>Does the tool successfully catch at least 80% of students who are genuinely at risk of failing state reading exams?</w:t>
            </w:r>
          </w:p>
        </w:tc>
        <w:tc>
          <w:tcPr>
            <w:tcW w:w="3150" w:type="dxa"/>
          </w:tcPr>
          <w:p w14:paraId="17D48A9C" w14:textId="77777777" w:rsidR="005916BD" w:rsidRDefault="00000000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</w:tc>
        <w:tc>
          <w:tcPr>
            <w:tcW w:w="5970" w:type="dxa"/>
            <w:vAlign w:val="center"/>
          </w:tcPr>
          <w:p w14:paraId="4FD639AB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</w:p>
        </w:tc>
      </w:tr>
      <w:tr w:rsidR="005916BD" w14:paraId="550A46C9" w14:textId="77777777">
        <w:trPr>
          <w:trHeight w:val="737"/>
        </w:trPr>
        <w:tc>
          <w:tcPr>
            <w:tcW w:w="4875" w:type="dxa"/>
            <w:vAlign w:val="center"/>
          </w:tcPr>
          <w:p w14:paraId="0E468F93" w14:textId="77777777" w:rsidR="005916BD" w:rsidRDefault="00000000">
            <w:pPr>
              <w:numPr>
                <w:ilvl w:val="0"/>
                <w:numId w:val="1"/>
              </w:numPr>
              <w:spacing w:after="240" w:line="240" w:lineRule="auto"/>
              <w:rPr>
                <w:rFonts w:ascii="Poppins" w:eastAsia="Poppins" w:hAnsi="Poppins" w:cs="Poppins"/>
              </w:rPr>
            </w:pPr>
            <w:r>
              <w:rPr>
                <w:rFonts w:ascii="Poppins" w:eastAsia="Poppins" w:hAnsi="Poppins" w:cs="Poppins"/>
                <w:b/>
                <w:bCs/>
              </w:rPr>
              <w:t xml:space="preserve">Specificity: </w:t>
            </w:r>
            <w:r>
              <w:rPr>
                <w:rFonts w:ascii="Poppins" w:eastAsia="Poppins" w:hAnsi="Poppins" w:cs="Poppins"/>
              </w:rPr>
              <w:t>Does the tool accurately clear students who are on grade level, preventing the over-identification of students for intervention?</w:t>
            </w:r>
          </w:p>
        </w:tc>
        <w:tc>
          <w:tcPr>
            <w:tcW w:w="3150" w:type="dxa"/>
          </w:tcPr>
          <w:p w14:paraId="43FEB3DF" w14:textId="77777777" w:rsidR="005916BD" w:rsidRDefault="00000000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</w:tc>
        <w:tc>
          <w:tcPr>
            <w:tcW w:w="5970" w:type="dxa"/>
            <w:vAlign w:val="center"/>
          </w:tcPr>
          <w:p w14:paraId="1D475811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</w:p>
        </w:tc>
      </w:tr>
      <w:tr w:rsidR="005916BD" w14:paraId="5559DFB9" w14:textId="77777777">
        <w:trPr>
          <w:trHeight w:val="737"/>
        </w:trPr>
        <w:tc>
          <w:tcPr>
            <w:tcW w:w="4875" w:type="dxa"/>
            <w:vAlign w:val="center"/>
          </w:tcPr>
          <w:p w14:paraId="064A7938" w14:textId="77777777" w:rsidR="005916BD" w:rsidRDefault="00000000">
            <w:pPr>
              <w:numPr>
                <w:ilvl w:val="0"/>
                <w:numId w:val="1"/>
              </w:numPr>
              <w:spacing w:after="240" w:line="240" w:lineRule="auto"/>
              <w:rPr>
                <w:rFonts w:ascii="Poppins" w:eastAsia="Poppins" w:hAnsi="Poppins" w:cs="Poppins"/>
              </w:rPr>
            </w:pPr>
            <w:r>
              <w:rPr>
                <w:rFonts w:ascii="Poppins" w:eastAsia="Poppins" w:hAnsi="Poppins" w:cs="Poppins"/>
                <w:b/>
                <w:bCs/>
              </w:rPr>
              <w:t>Alternate-Form Reliability:</w:t>
            </w:r>
            <w:r>
              <w:rPr>
                <w:rFonts w:ascii="Poppins" w:eastAsia="Poppins" w:hAnsi="Poppins" w:cs="Poppins"/>
              </w:rPr>
              <w:t xml:space="preserve"> If a student takes a benchmark in Fall and Winter, are the two forms mathematically equivalent so growth data is valid?</w:t>
            </w:r>
          </w:p>
        </w:tc>
        <w:tc>
          <w:tcPr>
            <w:tcW w:w="3150" w:type="dxa"/>
          </w:tcPr>
          <w:p w14:paraId="721917E8" w14:textId="77777777" w:rsidR="005916BD" w:rsidRDefault="00000000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</w:tc>
        <w:tc>
          <w:tcPr>
            <w:tcW w:w="5970" w:type="dxa"/>
            <w:vAlign w:val="center"/>
          </w:tcPr>
          <w:p w14:paraId="47B712D2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</w:p>
        </w:tc>
      </w:tr>
      <w:tr w:rsidR="005916BD" w14:paraId="610D8E38" w14:textId="77777777">
        <w:trPr>
          <w:trHeight w:val="737"/>
        </w:trPr>
        <w:tc>
          <w:tcPr>
            <w:tcW w:w="4875" w:type="dxa"/>
            <w:shd w:val="clear" w:color="auto" w:fill="FF9900"/>
            <w:vAlign w:val="center"/>
          </w:tcPr>
          <w:p w14:paraId="73E8A973" w14:textId="77777777" w:rsidR="005916BD" w:rsidRDefault="00000000">
            <w:pPr>
              <w:spacing w:after="240" w:line="240" w:lineRule="auto"/>
              <w:rPr>
                <w:rFonts w:ascii="Poppins" w:eastAsia="Poppins" w:hAnsi="Poppins" w:cs="Poppins"/>
                <w:b/>
                <w:bCs/>
                <w:sz w:val="24"/>
                <w:szCs w:val="24"/>
              </w:rPr>
            </w:pPr>
            <w:r>
              <w:rPr>
                <w:rFonts w:ascii="Poppins" w:eastAsia="Poppins" w:hAnsi="Poppins" w:cs="Poppins"/>
                <w:b/>
                <w:bCs/>
                <w:sz w:val="24"/>
                <w:szCs w:val="24"/>
              </w:rPr>
              <w:t>Secondary Literacy Components</w:t>
            </w:r>
          </w:p>
        </w:tc>
        <w:tc>
          <w:tcPr>
            <w:tcW w:w="3150" w:type="dxa"/>
            <w:shd w:val="clear" w:color="auto" w:fill="FF9900"/>
            <w:vAlign w:val="center"/>
          </w:tcPr>
          <w:p w14:paraId="3FB99A89" w14:textId="77777777" w:rsidR="005916BD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4"/>
                <w:szCs w:val="24"/>
              </w:rPr>
            </w:pPr>
            <w:r>
              <w:rPr>
                <w:rFonts w:ascii="Poppins" w:eastAsia="Poppins" w:hAnsi="Poppins" w:cs="Poppins"/>
                <w:b/>
                <w:bCs/>
                <w:sz w:val="24"/>
                <w:szCs w:val="24"/>
              </w:rPr>
              <w:t>Degree of Correlation</w:t>
            </w:r>
          </w:p>
        </w:tc>
        <w:tc>
          <w:tcPr>
            <w:tcW w:w="5970" w:type="dxa"/>
            <w:shd w:val="clear" w:color="auto" w:fill="FF9900"/>
            <w:vAlign w:val="center"/>
          </w:tcPr>
          <w:p w14:paraId="4E6A5A0D" w14:textId="77777777" w:rsidR="005916BD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4"/>
                <w:szCs w:val="24"/>
              </w:rPr>
            </w:pPr>
            <w:r>
              <w:rPr>
                <w:rFonts w:ascii="Poppins" w:eastAsia="Poppins" w:hAnsi="Poppins" w:cs="Poppins"/>
                <w:b/>
                <w:bCs/>
                <w:sz w:val="24"/>
                <w:szCs w:val="24"/>
              </w:rPr>
              <w:t>Comments</w:t>
            </w:r>
          </w:p>
        </w:tc>
      </w:tr>
      <w:tr w:rsidR="005916BD" w14:paraId="4D946661" w14:textId="77777777">
        <w:trPr>
          <w:trHeight w:val="2715"/>
        </w:trPr>
        <w:tc>
          <w:tcPr>
            <w:tcW w:w="4875" w:type="dxa"/>
          </w:tcPr>
          <w:p w14:paraId="6015F0F4" w14:textId="77777777" w:rsidR="005916BD" w:rsidRDefault="00000000">
            <w:pPr>
              <w:numPr>
                <w:ilvl w:val="0"/>
                <w:numId w:val="1"/>
              </w:numPr>
              <w:spacing w:line="240" w:lineRule="auto"/>
            </w:pPr>
            <w:r>
              <w:rPr>
                <w:rFonts w:ascii="Poppins" w:eastAsia="Poppins" w:hAnsi="Poppins" w:cs="Poppins"/>
                <w:b/>
                <w:bCs/>
              </w:rPr>
              <w:lastRenderedPageBreak/>
              <w:t>Includes Advanced Decoding &amp; Morphology:</w:t>
            </w:r>
            <w:r>
              <w:rPr>
                <w:rFonts w:ascii="Poppins Light" w:eastAsia="Poppins Light" w:hAnsi="Poppins Light" w:cs="Poppins Light"/>
              </w:rPr>
              <w:t xml:space="preserve"> Does the tool test a student's ability to navigate multisyllabic words, prefixes, suffixes, and Latin/Greek roots? Testing a student’s ability to break down multi-syllabic, complex academic words using prefixes, suffixes, and root words (e.g., deconstruct, biodegradable).</w:t>
            </w:r>
          </w:p>
        </w:tc>
        <w:tc>
          <w:tcPr>
            <w:tcW w:w="3150" w:type="dxa"/>
          </w:tcPr>
          <w:p w14:paraId="44C9AF16" w14:textId="77777777" w:rsidR="005916BD" w:rsidRDefault="00000000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</w:tc>
        <w:tc>
          <w:tcPr>
            <w:tcW w:w="5970" w:type="dxa"/>
            <w:vAlign w:val="center"/>
          </w:tcPr>
          <w:p w14:paraId="084EAECB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</w:p>
        </w:tc>
      </w:tr>
      <w:tr w:rsidR="005916BD" w14:paraId="2E3878BC" w14:textId="77777777">
        <w:trPr>
          <w:trHeight w:val="737"/>
        </w:trPr>
        <w:tc>
          <w:tcPr>
            <w:tcW w:w="4875" w:type="dxa"/>
          </w:tcPr>
          <w:p w14:paraId="51287FC3" w14:textId="77777777" w:rsidR="005916BD" w:rsidRDefault="00000000">
            <w:pPr>
              <w:numPr>
                <w:ilvl w:val="0"/>
                <w:numId w:val="1"/>
              </w:numPr>
              <w:spacing w:line="240" w:lineRule="auto"/>
            </w:pPr>
            <w:r>
              <w:rPr>
                <w:rFonts w:ascii="Poppins" w:eastAsia="Poppins" w:hAnsi="Poppins" w:cs="Poppins"/>
                <w:b/>
                <w:bCs/>
              </w:rPr>
              <w:t>Includes Silent Reading Efficiency &amp; Fluency:</w:t>
            </w:r>
            <w:r>
              <w:rPr>
                <w:rFonts w:ascii="Poppins Light" w:eastAsia="Poppins Light" w:hAnsi="Poppins Light" w:cs="Poppins Light"/>
              </w:rPr>
              <w:t xml:space="preserve"> Instead of oral reading fluency (reading aloud to a teacher), secondary screeners measure silent reading rate and accuracy.</w:t>
            </w:r>
          </w:p>
        </w:tc>
        <w:tc>
          <w:tcPr>
            <w:tcW w:w="3150" w:type="dxa"/>
            <w:vAlign w:val="center"/>
          </w:tcPr>
          <w:p w14:paraId="19BA4498" w14:textId="77777777" w:rsidR="005916BD" w:rsidRDefault="00000000">
            <w:pPr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</w:tc>
        <w:tc>
          <w:tcPr>
            <w:tcW w:w="5970" w:type="dxa"/>
            <w:vAlign w:val="center"/>
          </w:tcPr>
          <w:p w14:paraId="19E62C26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</w:p>
        </w:tc>
      </w:tr>
      <w:tr w:rsidR="005916BD" w14:paraId="332704FA" w14:textId="77777777">
        <w:trPr>
          <w:trHeight w:val="737"/>
        </w:trPr>
        <w:tc>
          <w:tcPr>
            <w:tcW w:w="4875" w:type="dxa"/>
          </w:tcPr>
          <w:p w14:paraId="477C9059" w14:textId="77777777" w:rsidR="005916BD" w:rsidRDefault="00000000">
            <w:pPr>
              <w:numPr>
                <w:ilvl w:val="0"/>
                <w:numId w:val="1"/>
              </w:numPr>
              <w:spacing w:line="240" w:lineRule="auto"/>
            </w:pPr>
            <w:r>
              <w:rPr>
                <w:rFonts w:ascii="Poppins" w:eastAsia="Poppins" w:hAnsi="Poppins" w:cs="Poppins"/>
                <w:b/>
                <w:bCs/>
              </w:rPr>
              <w:t xml:space="preserve">Includes Academic Vocabulary: </w:t>
            </w:r>
            <w:r>
              <w:rPr>
                <w:rFonts w:ascii="Poppins Light" w:eastAsia="Poppins Light" w:hAnsi="Poppins Light" w:cs="Poppins Light"/>
              </w:rPr>
              <w:t>Assessing understanding of high-utility, cross-curricular words (like analyze, interpret, contrast) that appear across science, history, and math texts.</w:t>
            </w:r>
          </w:p>
        </w:tc>
        <w:tc>
          <w:tcPr>
            <w:tcW w:w="3150" w:type="dxa"/>
            <w:vAlign w:val="center"/>
          </w:tcPr>
          <w:p w14:paraId="10BA8E30" w14:textId="77777777" w:rsidR="005916BD" w:rsidRDefault="00000000">
            <w:pPr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</w:tc>
        <w:tc>
          <w:tcPr>
            <w:tcW w:w="5970" w:type="dxa"/>
            <w:vAlign w:val="center"/>
          </w:tcPr>
          <w:p w14:paraId="5FED7178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</w:p>
        </w:tc>
      </w:tr>
      <w:tr w:rsidR="005916BD" w14:paraId="6537692A" w14:textId="77777777">
        <w:trPr>
          <w:trHeight w:val="737"/>
        </w:trPr>
        <w:tc>
          <w:tcPr>
            <w:tcW w:w="4875" w:type="dxa"/>
          </w:tcPr>
          <w:p w14:paraId="7AF6B260" w14:textId="77777777" w:rsidR="005916BD" w:rsidRDefault="00000000">
            <w:pPr>
              <w:numPr>
                <w:ilvl w:val="0"/>
                <w:numId w:val="1"/>
              </w:numPr>
              <w:spacing w:line="240" w:lineRule="auto"/>
            </w:pPr>
            <w:r>
              <w:rPr>
                <w:rFonts w:ascii="Poppins" w:eastAsia="Poppins" w:hAnsi="Poppins" w:cs="Poppins"/>
                <w:b/>
                <w:bCs/>
              </w:rPr>
              <w:t>Includes Complex Grade-level Text Comprehension:</w:t>
            </w:r>
            <w:r>
              <w:rPr>
                <w:rFonts w:ascii="Poppins Light" w:eastAsia="Poppins Light" w:hAnsi="Poppins Light" w:cs="Poppins Light"/>
              </w:rPr>
              <w:t xml:space="preserve"> The ability to </w:t>
            </w:r>
            <w:r>
              <w:rPr>
                <w:rFonts w:ascii="Poppins Light" w:eastAsia="Poppins Light" w:hAnsi="Poppins Light" w:cs="Poppins Light"/>
              </w:rPr>
              <w:lastRenderedPageBreak/>
              <w:t>draw inferences, identify text structures, and retain information from multi-paragraph passages.</w:t>
            </w:r>
          </w:p>
        </w:tc>
        <w:tc>
          <w:tcPr>
            <w:tcW w:w="3150" w:type="dxa"/>
            <w:vAlign w:val="center"/>
          </w:tcPr>
          <w:p w14:paraId="6525F89F" w14:textId="77777777" w:rsidR="005916BD" w:rsidRDefault="00000000">
            <w:pPr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lastRenderedPageBreak/>
              <w:t xml:space="preserve">☐ 1   ☐ 2   ☐ 3 </w:t>
            </w:r>
          </w:p>
        </w:tc>
        <w:tc>
          <w:tcPr>
            <w:tcW w:w="5970" w:type="dxa"/>
            <w:vAlign w:val="center"/>
          </w:tcPr>
          <w:p w14:paraId="7CBFCD64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</w:p>
        </w:tc>
      </w:tr>
      <w:tr w:rsidR="005916BD" w14:paraId="08D2CB41" w14:textId="77777777">
        <w:trPr>
          <w:trHeight w:val="737"/>
        </w:trPr>
        <w:tc>
          <w:tcPr>
            <w:tcW w:w="4875" w:type="dxa"/>
            <w:shd w:val="clear" w:color="auto" w:fill="FF9900"/>
            <w:vAlign w:val="center"/>
          </w:tcPr>
          <w:p w14:paraId="19CA6992" w14:textId="77777777" w:rsidR="005916BD" w:rsidRDefault="00000000">
            <w:pPr>
              <w:pStyle w:val="Heading3"/>
              <w:keepNext w:val="0"/>
              <w:keepLines w:val="0"/>
              <w:spacing w:before="0" w:line="240" w:lineRule="auto"/>
              <w:rPr>
                <w:rFonts w:ascii="Poppins" w:eastAsia="Poppins" w:hAnsi="Poppins" w:cs="Poppins"/>
                <w:b/>
                <w:bCs/>
                <w:sz w:val="24"/>
                <w:szCs w:val="24"/>
              </w:rPr>
            </w:pPr>
            <w:bookmarkStart w:id="2" w:name="_yvft19elf3tu" w:colFirst="0" w:colLast="0"/>
            <w:bookmarkEnd w:id="2"/>
            <w:r>
              <w:rPr>
                <w:rFonts w:ascii="Poppins" w:eastAsia="Poppins" w:hAnsi="Poppins" w:cs="Poppins"/>
                <w:b/>
                <w:bCs/>
                <w:color w:val="000000"/>
                <w:sz w:val="24"/>
                <w:szCs w:val="24"/>
              </w:rPr>
              <w:t xml:space="preserve"> Practical Feasibility &amp; Logistics</w:t>
            </w:r>
          </w:p>
        </w:tc>
        <w:tc>
          <w:tcPr>
            <w:tcW w:w="3150" w:type="dxa"/>
            <w:shd w:val="clear" w:color="auto" w:fill="FF9900"/>
            <w:vAlign w:val="center"/>
          </w:tcPr>
          <w:p w14:paraId="0540BC71" w14:textId="77777777" w:rsidR="005916BD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4"/>
                <w:szCs w:val="24"/>
              </w:rPr>
            </w:pPr>
            <w:r>
              <w:rPr>
                <w:rFonts w:ascii="Poppins" w:eastAsia="Poppins" w:hAnsi="Poppins" w:cs="Poppins"/>
                <w:b/>
                <w:bCs/>
                <w:sz w:val="24"/>
                <w:szCs w:val="24"/>
              </w:rPr>
              <w:t>Degree of Correlation</w:t>
            </w:r>
          </w:p>
        </w:tc>
        <w:tc>
          <w:tcPr>
            <w:tcW w:w="5970" w:type="dxa"/>
            <w:shd w:val="clear" w:color="auto" w:fill="FF9900"/>
            <w:vAlign w:val="center"/>
          </w:tcPr>
          <w:p w14:paraId="1F89E995" w14:textId="77777777" w:rsidR="005916BD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4"/>
                <w:szCs w:val="24"/>
              </w:rPr>
            </w:pPr>
            <w:r>
              <w:rPr>
                <w:rFonts w:ascii="Poppins" w:eastAsia="Poppins" w:hAnsi="Poppins" w:cs="Poppins"/>
                <w:b/>
                <w:bCs/>
                <w:sz w:val="24"/>
                <w:szCs w:val="24"/>
              </w:rPr>
              <w:t>Comments</w:t>
            </w:r>
          </w:p>
        </w:tc>
      </w:tr>
      <w:tr w:rsidR="005916BD" w14:paraId="16E2793D" w14:textId="77777777">
        <w:trPr>
          <w:trHeight w:val="737"/>
        </w:trPr>
        <w:tc>
          <w:tcPr>
            <w:tcW w:w="4875" w:type="dxa"/>
            <w:vAlign w:val="center"/>
          </w:tcPr>
          <w:p w14:paraId="19CC3317" w14:textId="77777777" w:rsidR="005916BD" w:rsidRDefault="00000000">
            <w:pPr>
              <w:numPr>
                <w:ilvl w:val="0"/>
                <w:numId w:val="1"/>
              </w:numPr>
              <w:spacing w:line="240" w:lineRule="auto"/>
            </w:pPr>
            <w:r>
              <w:rPr>
                <w:rFonts w:ascii="Poppins" w:eastAsia="Poppins" w:hAnsi="Poppins" w:cs="Poppins"/>
                <w:b/>
                <w:bCs/>
              </w:rPr>
              <w:t xml:space="preserve">Computer-Adaptive Administration: </w:t>
            </w:r>
            <w:r>
              <w:rPr>
                <w:rFonts w:ascii="Poppins Light" w:eastAsia="Poppins Light" w:hAnsi="Poppins Light" w:cs="Poppins Light"/>
              </w:rPr>
              <w:t>Tools must be group-administered online (often fitting into a single class period) and adaptive, meaning the software automatically gets harder or easier based on student answers to pinpoint their exact level quickly.</w:t>
            </w:r>
          </w:p>
          <w:p w14:paraId="49D0AEDB" w14:textId="77777777" w:rsidR="005916BD" w:rsidRDefault="005916BD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  <w:tc>
          <w:tcPr>
            <w:tcW w:w="3150" w:type="dxa"/>
            <w:vAlign w:val="center"/>
          </w:tcPr>
          <w:p w14:paraId="65D0D58F" w14:textId="77777777" w:rsidR="005916BD" w:rsidRDefault="00000000">
            <w:pPr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>☐ 1   ☐ 2   ☐ 3   ☐ 4</w:t>
            </w:r>
          </w:p>
        </w:tc>
        <w:tc>
          <w:tcPr>
            <w:tcW w:w="5970" w:type="dxa"/>
            <w:vAlign w:val="center"/>
          </w:tcPr>
          <w:p w14:paraId="179DAC2A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</w:p>
        </w:tc>
      </w:tr>
      <w:tr w:rsidR="005916BD" w14:paraId="61B9A162" w14:textId="77777777">
        <w:trPr>
          <w:trHeight w:val="413"/>
        </w:trPr>
        <w:tc>
          <w:tcPr>
            <w:tcW w:w="4875" w:type="dxa"/>
          </w:tcPr>
          <w:p w14:paraId="0951D28F" w14:textId="77777777" w:rsidR="005916BD" w:rsidRDefault="00000000">
            <w:pPr>
              <w:numPr>
                <w:ilvl w:val="0"/>
                <w:numId w:val="1"/>
              </w:numPr>
              <w:spacing w:line="240" w:lineRule="auto"/>
            </w:pPr>
            <w:r>
              <w:rPr>
                <w:rFonts w:ascii="Poppins" w:eastAsia="Poppins" w:hAnsi="Poppins" w:cs="Poppins"/>
                <w:b/>
                <w:bCs/>
              </w:rPr>
              <w:t>Age-Appropriate Design</w:t>
            </w:r>
            <w:r>
              <w:rPr>
                <w:rFonts w:ascii="Poppins" w:eastAsia="Poppins" w:hAnsi="Poppins" w:cs="Poppins"/>
              </w:rPr>
              <w:t>:</w:t>
            </w:r>
            <w:r>
              <w:rPr>
                <w:rFonts w:ascii="Poppins Light" w:eastAsia="Poppins Light" w:hAnsi="Poppins Light" w:cs="Poppins Light"/>
              </w:rPr>
              <w:t xml:space="preserve"> The interface, passages, and framing must look and feel mature. If an 8th or 10th-grader feels like a test is "for babies," engagement drops, and the data becomes highly inaccurate due to a lack of student effort.</w:t>
            </w:r>
          </w:p>
          <w:p w14:paraId="230770AC" w14:textId="77777777" w:rsidR="005916BD" w:rsidRDefault="005916BD">
            <w:pPr>
              <w:spacing w:line="240" w:lineRule="auto"/>
              <w:rPr>
                <w:rFonts w:ascii="Poppins" w:eastAsia="Poppins" w:hAnsi="Poppins" w:cs="Poppins"/>
              </w:rPr>
            </w:pPr>
          </w:p>
        </w:tc>
        <w:tc>
          <w:tcPr>
            <w:tcW w:w="3150" w:type="dxa"/>
          </w:tcPr>
          <w:p w14:paraId="6F7A3D37" w14:textId="77777777" w:rsidR="005916BD" w:rsidRDefault="005916BD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3F8B52CD" w14:textId="77777777" w:rsidR="005916BD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</w:tc>
        <w:tc>
          <w:tcPr>
            <w:tcW w:w="5970" w:type="dxa"/>
          </w:tcPr>
          <w:p w14:paraId="5EF46AFF" w14:textId="77777777" w:rsidR="005916BD" w:rsidRDefault="005916BD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5916BD" w14:paraId="6ABF3EC9" w14:textId="77777777">
        <w:trPr>
          <w:trHeight w:val="413"/>
        </w:trPr>
        <w:tc>
          <w:tcPr>
            <w:tcW w:w="4875" w:type="dxa"/>
          </w:tcPr>
          <w:p w14:paraId="29712A42" w14:textId="77777777" w:rsidR="005916BD" w:rsidRDefault="00000000">
            <w:pPr>
              <w:numPr>
                <w:ilvl w:val="0"/>
                <w:numId w:val="1"/>
              </w:numPr>
              <w:spacing w:line="240" w:lineRule="auto"/>
            </w:pPr>
            <w:proofErr w:type="gramStart"/>
            <w:r>
              <w:rPr>
                <w:rFonts w:ascii="Poppins" w:eastAsia="Poppins" w:hAnsi="Poppins" w:cs="Poppins"/>
                <w:b/>
                <w:bCs/>
              </w:rPr>
              <w:lastRenderedPageBreak/>
              <w:t>Predictive of</w:t>
            </w:r>
            <w:proofErr w:type="gramEnd"/>
            <w:r>
              <w:rPr>
                <w:rFonts w:ascii="Poppins" w:eastAsia="Poppins" w:hAnsi="Poppins" w:cs="Poppins"/>
                <w:b/>
                <w:bCs/>
              </w:rPr>
              <w:t xml:space="preserve"> State/High-Stakes Exams: </w:t>
            </w:r>
            <w:r>
              <w:rPr>
                <w:rFonts w:ascii="Poppins Light" w:eastAsia="Poppins Light" w:hAnsi="Poppins Light" w:cs="Poppins Light"/>
              </w:rPr>
              <w:t>High school screening criteria should align heavily with predicting success on graduation requirements, state exams, or college readiness benchmarks (like the SAT/ACT).</w:t>
            </w:r>
          </w:p>
          <w:p w14:paraId="756EF0E7" w14:textId="77777777" w:rsidR="005916BD" w:rsidRDefault="005916BD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  <w:tc>
          <w:tcPr>
            <w:tcW w:w="3150" w:type="dxa"/>
          </w:tcPr>
          <w:p w14:paraId="3C1CC056" w14:textId="77777777" w:rsidR="005916BD" w:rsidRDefault="005916BD">
            <w:pPr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360B64CE" w14:textId="77777777" w:rsidR="005916BD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</w:tc>
        <w:tc>
          <w:tcPr>
            <w:tcW w:w="5970" w:type="dxa"/>
          </w:tcPr>
          <w:p w14:paraId="6E270A33" w14:textId="77777777" w:rsidR="005916BD" w:rsidRDefault="005916BD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5916BD" w14:paraId="6B382EC9" w14:textId="77777777">
        <w:trPr>
          <w:trHeight w:val="413"/>
        </w:trPr>
        <w:tc>
          <w:tcPr>
            <w:tcW w:w="4875" w:type="dxa"/>
          </w:tcPr>
          <w:p w14:paraId="45D89364" w14:textId="77777777" w:rsidR="005916BD" w:rsidRDefault="00000000">
            <w:pPr>
              <w:numPr>
                <w:ilvl w:val="0"/>
                <w:numId w:val="1"/>
              </w:numPr>
              <w:spacing w:line="240" w:lineRule="auto"/>
            </w:pPr>
            <w:r>
              <w:rPr>
                <w:rFonts w:ascii="Poppins" w:eastAsia="Poppins" w:hAnsi="Poppins" w:cs="Poppins"/>
                <w:b/>
                <w:bCs/>
              </w:rPr>
              <w:t>Inclusive Representation:</w:t>
            </w:r>
            <w:r>
              <w:rPr>
                <w:rFonts w:ascii="Poppins Light" w:eastAsia="Poppins Light" w:hAnsi="Poppins Light" w:cs="Poppins Light"/>
              </w:rPr>
              <w:t xml:space="preserve"> Affirms and balances diverse perspectives, experiences, and roles (including race, religion, gender, ability, age, etc.) while actively avoiding stereotypes or oversimplifications.  </w:t>
            </w:r>
          </w:p>
        </w:tc>
        <w:tc>
          <w:tcPr>
            <w:tcW w:w="3150" w:type="dxa"/>
          </w:tcPr>
          <w:p w14:paraId="209B2C29" w14:textId="77777777" w:rsidR="005916BD" w:rsidRDefault="00000000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  <w:p w14:paraId="7BF9E9A6" w14:textId="77777777" w:rsidR="005916BD" w:rsidRDefault="005916BD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3D856D75" w14:textId="77777777" w:rsidR="005916BD" w:rsidRDefault="005916BD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42C4E790" w14:textId="77777777" w:rsidR="005916BD" w:rsidRDefault="005916BD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16F452C9" w14:textId="77777777" w:rsidR="005916BD" w:rsidRDefault="005916BD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</w:tc>
        <w:tc>
          <w:tcPr>
            <w:tcW w:w="5970" w:type="dxa"/>
          </w:tcPr>
          <w:p w14:paraId="3618A9D5" w14:textId="77777777" w:rsidR="005916BD" w:rsidRDefault="005916BD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5916BD" w14:paraId="67C509D0" w14:textId="77777777">
        <w:trPr>
          <w:trHeight w:val="413"/>
        </w:trPr>
        <w:tc>
          <w:tcPr>
            <w:tcW w:w="4875" w:type="dxa"/>
            <w:shd w:val="clear" w:color="auto" w:fill="FF9900"/>
          </w:tcPr>
          <w:p w14:paraId="6567D020" w14:textId="77777777" w:rsidR="005916BD" w:rsidRDefault="00000000">
            <w:pPr>
              <w:pStyle w:val="Heading3"/>
              <w:keepNext w:val="0"/>
              <w:keepLines w:val="0"/>
              <w:spacing w:before="0"/>
              <w:rPr>
                <w:rFonts w:ascii="Poppins" w:eastAsia="Poppins" w:hAnsi="Poppins" w:cs="Poppins"/>
                <w:b/>
                <w:bCs/>
                <w:sz w:val="26"/>
                <w:szCs w:val="26"/>
              </w:rPr>
            </w:pPr>
            <w:bookmarkStart w:id="3" w:name="_ft8ul1iczihn" w:colFirst="0" w:colLast="0"/>
            <w:bookmarkEnd w:id="3"/>
            <w:r>
              <w:rPr>
                <w:b/>
                <w:bCs/>
                <w:color w:val="000000"/>
                <w:sz w:val="24"/>
                <w:szCs w:val="24"/>
              </w:rPr>
              <w:t>Data Actionability &amp; Reporting</w:t>
            </w:r>
          </w:p>
        </w:tc>
        <w:tc>
          <w:tcPr>
            <w:tcW w:w="3150" w:type="dxa"/>
            <w:shd w:val="clear" w:color="auto" w:fill="FF9900"/>
            <w:vAlign w:val="center"/>
          </w:tcPr>
          <w:p w14:paraId="5AA8463F" w14:textId="77777777" w:rsidR="005916BD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4"/>
                <w:szCs w:val="24"/>
              </w:rPr>
            </w:pPr>
            <w:r>
              <w:rPr>
                <w:rFonts w:ascii="Poppins" w:eastAsia="Poppins" w:hAnsi="Poppins" w:cs="Poppins"/>
                <w:b/>
                <w:bCs/>
                <w:sz w:val="24"/>
                <w:szCs w:val="24"/>
              </w:rPr>
              <w:t>Degree of Correlation</w:t>
            </w:r>
          </w:p>
        </w:tc>
        <w:tc>
          <w:tcPr>
            <w:tcW w:w="5970" w:type="dxa"/>
            <w:shd w:val="clear" w:color="auto" w:fill="FF9900"/>
            <w:vAlign w:val="center"/>
          </w:tcPr>
          <w:p w14:paraId="049BCAF0" w14:textId="77777777" w:rsidR="005916BD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4"/>
                <w:szCs w:val="24"/>
              </w:rPr>
            </w:pPr>
            <w:r>
              <w:rPr>
                <w:rFonts w:ascii="Poppins" w:eastAsia="Poppins" w:hAnsi="Poppins" w:cs="Poppins"/>
                <w:b/>
                <w:bCs/>
                <w:sz w:val="24"/>
                <w:szCs w:val="24"/>
              </w:rPr>
              <w:t>Comments</w:t>
            </w:r>
          </w:p>
        </w:tc>
      </w:tr>
      <w:tr w:rsidR="005916BD" w14:paraId="2A7397F2" w14:textId="77777777">
        <w:trPr>
          <w:trHeight w:val="1424"/>
        </w:trPr>
        <w:tc>
          <w:tcPr>
            <w:tcW w:w="4875" w:type="dxa"/>
          </w:tcPr>
          <w:p w14:paraId="0D166C59" w14:textId="77777777" w:rsidR="005916BD" w:rsidRDefault="00000000">
            <w:pPr>
              <w:numPr>
                <w:ilvl w:val="0"/>
                <w:numId w:val="1"/>
              </w:numPr>
              <w:spacing w:after="240" w:line="240" w:lineRule="auto"/>
            </w:pPr>
            <w:r>
              <w:rPr>
                <w:rFonts w:ascii="Poppins" w:eastAsia="Poppins" w:hAnsi="Poppins" w:cs="Poppins"/>
                <w:b/>
                <w:bCs/>
              </w:rPr>
              <w:t>The "Why" Diagnostic Tiering:</w:t>
            </w:r>
            <w:r>
              <w:rPr>
                <w:rFonts w:ascii="Poppins Light" w:eastAsia="Poppins Light" w:hAnsi="Poppins Light" w:cs="Poppins Light"/>
              </w:rPr>
              <w:t xml:space="preserve"> Does the data output clearly differentiate between a student who has a decoding/fluency gap versus a student who has a vocabulary/comprehension gap?</w:t>
            </w:r>
          </w:p>
        </w:tc>
        <w:tc>
          <w:tcPr>
            <w:tcW w:w="3150" w:type="dxa"/>
          </w:tcPr>
          <w:p w14:paraId="30474882" w14:textId="77777777" w:rsidR="005916BD" w:rsidRDefault="00000000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  <w:p w14:paraId="39B56337" w14:textId="77777777" w:rsidR="005916BD" w:rsidRDefault="005916BD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</w:tc>
        <w:tc>
          <w:tcPr>
            <w:tcW w:w="5970" w:type="dxa"/>
          </w:tcPr>
          <w:p w14:paraId="7EAC1376" w14:textId="77777777" w:rsidR="005916BD" w:rsidRDefault="005916BD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5916BD" w14:paraId="30CBA455" w14:textId="77777777">
        <w:trPr>
          <w:trHeight w:val="413"/>
        </w:trPr>
        <w:tc>
          <w:tcPr>
            <w:tcW w:w="4875" w:type="dxa"/>
          </w:tcPr>
          <w:p w14:paraId="2F98DEFB" w14:textId="77777777" w:rsidR="005916BD" w:rsidRDefault="00000000">
            <w:pPr>
              <w:numPr>
                <w:ilvl w:val="0"/>
                <w:numId w:val="1"/>
              </w:numPr>
              <w:spacing w:after="240" w:line="240" w:lineRule="auto"/>
              <w:rPr>
                <w:rFonts w:ascii="Poppins Light" w:eastAsia="Poppins Light" w:hAnsi="Poppins Light" w:cs="Poppins Light"/>
              </w:rPr>
            </w:pPr>
            <w:r>
              <w:rPr>
                <w:rFonts w:ascii="Poppins" w:eastAsia="Poppins" w:hAnsi="Poppins" w:cs="Poppins"/>
                <w:b/>
                <w:bCs/>
              </w:rPr>
              <w:lastRenderedPageBreak/>
              <w:t>Roster-Level Sorting:</w:t>
            </w:r>
            <w:r>
              <w:rPr>
                <w:rFonts w:ascii="Poppins Light" w:eastAsia="Poppins Light" w:hAnsi="Poppins Light" w:cs="Poppins Light"/>
              </w:rPr>
              <w:t xml:space="preserve"> Can a 9th-grade English teacher log in and instantly see their classes sorted by risk tiers (e.g., Urgent, Strategic, On-Track)?</w:t>
            </w:r>
          </w:p>
        </w:tc>
        <w:tc>
          <w:tcPr>
            <w:tcW w:w="3150" w:type="dxa"/>
          </w:tcPr>
          <w:p w14:paraId="16AF0247" w14:textId="77777777" w:rsidR="005916BD" w:rsidRDefault="00000000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  <w:p w14:paraId="52F70F05" w14:textId="77777777" w:rsidR="005916BD" w:rsidRDefault="005916BD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</w:tc>
        <w:tc>
          <w:tcPr>
            <w:tcW w:w="5970" w:type="dxa"/>
          </w:tcPr>
          <w:p w14:paraId="6B08199E" w14:textId="77777777" w:rsidR="005916BD" w:rsidRDefault="005916BD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5916BD" w14:paraId="50D376BE" w14:textId="77777777">
        <w:trPr>
          <w:trHeight w:val="413"/>
        </w:trPr>
        <w:tc>
          <w:tcPr>
            <w:tcW w:w="4875" w:type="dxa"/>
          </w:tcPr>
          <w:p w14:paraId="0F6C13F1" w14:textId="77777777" w:rsidR="005916BD" w:rsidRDefault="00000000">
            <w:pPr>
              <w:numPr>
                <w:ilvl w:val="0"/>
                <w:numId w:val="1"/>
              </w:numPr>
              <w:spacing w:after="240" w:line="240" w:lineRule="auto"/>
              <w:rPr>
                <w:rFonts w:ascii="Poppins Light" w:eastAsia="Poppins Light" w:hAnsi="Poppins Light" w:cs="Poppins Light"/>
              </w:rPr>
            </w:pPr>
            <w:r>
              <w:rPr>
                <w:rFonts w:ascii="Poppins" w:eastAsia="Poppins" w:hAnsi="Poppins" w:cs="Poppins"/>
                <w:b/>
                <w:bCs/>
              </w:rPr>
              <w:t xml:space="preserve">Immediate Scoring: </w:t>
            </w:r>
            <w:r>
              <w:rPr>
                <w:rFonts w:ascii="Poppins Light" w:eastAsia="Poppins Light" w:hAnsi="Poppins Light" w:cs="Poppins Light"/>
              </w:rPr>
              <w:t>Are results generated instantly upon test completion, allowing for rapid Tier 2/3 scheduling?</w:t>
            </w:r>
          </w:p>
        </w:tc>
        <w:tc>
          <w:tcPr>
            <w:tcW w:w="3150" w:type="dxa"/>
          </w:tcPr>
          <w:p w14:paraId="4045CDD5" w14:textId="77777777" w:rsidR="005916BD" w:rsidRDefault="00000000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  <w:p w14:paraId="50F63095" w14:textId="77777777" w:rsidR="005916BD" w:rsidRDefault="005916BD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</w:tc>
        <w:tc>
          <w:tcPr>
            <w:tcW w:w="5970" w:type="dxa"/>
          </w:tcPr>
          <w:p w14:paraId="0FB2938E" w14:textId="77777777" w:rsidR="005916BD" w:rsidRDefault="005916BD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5916BD" w14:paraId="32319FFF" w14:textId="77777777">
        <w:trPr>
          <w:trHeight w:val="413"/>
        </w:trPr>
        <w:tc>
          <w:tcPr>
            <w:tcW w:w="4875" w:type="dxa"/>
          </w:tcPr>
          <w:p w14:paraId="5B7F2DCA" w14:textId="77777777" w:rsidR="005916BD" w:rsidRDefault="00000000">
            <w:pPr>
              <w:numPr>
                <w:ilvl w:val="0"/>
                <w:numId w:val="1"/>
              </w:numPr>
              <w:spacing w:after="240" w:line="240" w:lineRule="auto"/>
              <w:rPr>
                <w:rFonts w:ascii="Poppins Light" w:eastAsia="Poppins Light" w:hAnsi="Poppins Light" w:cs="Poppins Light"/>
              </w:rPr>
            </w:pPr>
            <w:r>
              <w:rPr>
                <w:rFonts w:ascii="Poppins" w:eastAsia="Poppins" w:hAnsi="Poppins" w:cs="Poppins"/>
                <w:b/>
                <w:bCs/>
              </w:rPr>
              <w:t>Student/Parent Reports:</w:t>
            </w:r>
            <w:r>
              <w:rPr>
                <w:rFonts w:ascii="Poppins Light" w:eastAsia="Poppins Light" w:hAnsi="Poppins Light" w:cs="Poppins Light"/>
              </w:rPr>
              <w:t xml:space="preserve"> Does the software generate clean, jargon-free, age-appropriate progress reports to share at IEP or parent-teacher conferences?</w:t>
            </w:r>
          </w:p>
        </w:tc>
        <w:tc>
          <w:tcPr>
            <w:tcW w:w="3150" w:type="dxa"/>
          </w:tcPr>
          <w:p w14:paraId="390C8543" w14:textId="77777777" w:rsidR="005916BD" w:rsidRDefault="00000000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 xml:space="preserve">☐ 1   ☐ 2   ☐ 3 </w:t>
            </w:r>
          </w:p>
          <w:p w14:paraId="30611DE1" w14:textId="77777777" w:rsidR="005916BD" w:rsidRDefault="005916BD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</w:tc>
        <w:tc>
          <w:tcPr>
            <w:tcW w:w="5970" w:type="dxa"/>
          </w:tcPr>
          <w:p w14:paraId="18C3FF9B" w14:textId="77777777" w:rsidR="005916BD" w:rsidRDefault="005916BD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5916BD" w14:paraId="233729B4" w14:textId="77777777">
        <w:trPr>
          <w:trHeight w:val="413"/>
        </w:trPr>
        <w:tc>
          <w:tcPr>
            <w:tcW w:w="4875" w:type="dxa"/>
            <w:shd w:val="clear" w:color="auto" w:fill="E69138"/>
          </w:tcPr>
          <w:p w14:paraId="34D3C670" w14:textId="77777777" w:rsidR="005916BD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8"/>
                <w:szCs w:val="28"/>
              </w:rPr>
            </w:pPr>
            <w:r>
              <w:rPr>
                <w:rFonts w:ascii="Poppins" w:eastAsia="Poppins" w:hAnsi="Poppins" w:cs="Poppins"/>
                <w:b/>
                <w:bCs/>
                <w:sz w:val="28"/>
                <w:szCs w:val="28"/>
              </w:rPr>
              <w:t>Section Score</w:t>
            </w:r>
          </w:p>
        </w:tc>
        <w:tc>
          <w:tcPr>
            <w:tcW w:w="3150" w:type="dxa"/>
            <w:shd w:val="clear" w:color="auto" w:fill="E69138"/>
          </w:tcPr>
          <w:p w14:paraId="3B70977F" w14:textId="77777777" w:rsidR="005916BD" w:rsidRDefault="00000000">
            <w:pPr>
              <w:jc w:val="center"/>
              <w:rPr>
                <w:rFonts w:ascii="Poppins" w:eastAsia="Poppins" w:hAnsi="Poppins" w:cs="Poppins"/>
                <w:b/>
                <w:bCs/>
                <w:sz w:val="28"/>
                <w:szCs w:val="28"/>
              </w:rPr>
            </w:pPr>
            <w:r>
              <w:rPr>
                <w:rFonts w:ascii="Poppins" w:eastAsia="Poppins" w:hAnsi="Poppins" w:cs="Poppins"/>
                <w:b/>
                <w:bCs/>
                <w:sz w:val="28"/>
                <w:szCs w:val="28"/>
              </w:rPr>
              <w:t xml:space="preserve">                  /48</w:t>
            </w:r>
          </w:p>
        </w:tc>
        <w:tc>
          <w:tcPr>
            <w:tcW w:w="5970" w:type="dxa"/>
            <w:shd w:val="clear" w:color="auto" w:fill="E69138"/>
          </w:tcPr>
          <w:p w14:paraId="6970B0AF" w14:textId="77777777" w:rsidR="005916BD" w:rsidRDefault="005916BD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8"/>
                <w:szCs w:val="28"/>
              </w:rPr>
            </w:pPr>
          </w:p>
        </w:tc>
      </w:tr>
    </w:tbl>
    <w:p w14:paraId="1647A919" w14:textId="77777777" w:rsidR="005916BD" w:rsidRDefault="005916BD">
      <w:pPr>
        <w:spacing w:line="240" w:lineRule="auto"/>
        <w:rPr>
          <w:rFonts w:ascii="Poppins" w:eastAsia="Poppins" w:hAnsi="Poppins" w:cs="Poppins"/>
        </w:rPr>
      </w:pPr>
    </w:p>
    <w:p w14:paraId="562EDB3A" w14:textId="77777777" w:rsidR="005916BD" w:rsidRDefault="005916BD">
      <w:pPr>
        <w:spacing w:line="240" w:lineRule="auto"/>
        <w:rPr>
          <w:rFonts w:ascii="Poppins" w:eastAsia="Poppins" w:hAnsi="Poppins" w:cs="Poppins"/>
        </w:rPr>
      </w:pPr>
    </w:p>
    <w:p w14:paraId="5E9D3448" w14:textId="77777777" w:rsidR="005916BD" w:rsidRDefault="005916BD">
      <w:pPr>
        <w:spacing w:line="240" w:lineRule="auto"/>
        <w:rPr>
          <w:rFonts w:ascii="Poppins Light" w:eastAsia="Poppins Light" w:hAnsi="Poppins Light" w:cs="Poppins Light"/>
        </w:rPr>
        <w:sectPr w:rsidR="005916BD">
          <w:headerReference w:type="default" r:id="rId7"/>
          <w:footerReference w:type="default" r:id="rId8"/>
          <w:pgSz w:w="15840" w:h="12240" w:orient="landscape"/>
          <w:pgMar w:top="1440" w:right="1440" w:bottom="1440" w:left="1440" w:header="720" w:footer="720" w:gutter="0"/>
          <w:pgNumType w:start="1"/>
          <w:cols w:space="720"/>
        </w:sectPr>
      </w:pPr>
    </w:p>
    <w:p w14:paraId="4FEBA3CB" w14:textId="77777777" w:rsidR="005916BD" w:rsidRDefault="00000000">
      <w:pPr>
        <w:spacing w:line="240" w:lineRule="auto"/>
        <w:rPr>
          <w:rFonts w:ascii="Poppins Light" w:eastAsia="Poppins Light" w:hAnsi="Poppins Light" w:cs="Poppins Light"/>
          <w:color w:val="3C78D8"/>
          <w:sz w:val="38"/>
          <w:szCs w:val="38"/>
        </w:rPr>
      </w:pPr>
      <w:r>
        <w:rPr>
          <w:rFonts w:ascii="Poppins Light" w:eastAsia="Poppins Light" w:hAnsi="Poppins Light" w:cs="Poppins Light"/>
          <w:color w:val="3C78D8"/>
          <w:sz w:val="38"/>
          <w:szCs w:val="38"/>
        </w:rPr>
        <w:lastRenderedPageBreak/>
        <w:t xml:space="preserve">Reviewer Summary Notes: </w:t>
      </w:r>
    </w:p>
    <w:p w14:paraId="1DF78355" w14:textId="77777777" w:rsidR="005916BD" w:rsidRDefault="00000000">
      <w:pPr>
        <w:spacing w:line="240" w:lineRule="auto"/>
        <w:rPr>
          <w:rFonts w:ascii="Poppins" w:eastAsia="Poppins" w:hAnsi="Poppins" w:cs="Poppins"/>
          <w:b/>
          <w:bCs/>
          <w:sz w:val="28"/>
          <w:szCs w:val="28"/>
        </w:rPr>
      </w:pPr>
      <w:r>
        <w:rPr>
          <w:rFonts w:ascii="Poppins" w:eastAsia="Poppins" w:hAnsi="Poppins" w:cs="Poppins"/>
          <w:b/>
          <w:bCs/>
          <w:sz w:val="28"/>
          <w:szCs w:val="28"/>
        </w:rPr>
        <w:br/>
        <w:t xml:space="preserve">Total Score </w:t>
      </w:r>
    </w:p>
    <w:p w14:paraId="3B760C86" w14:textId="77777777" w:rsidR="005916BD" w:rsidRDefault="005916BD">
      <w:pPr>
        <w:spacing w:line="240" w:lineRule="auto"/>
        <w:rPr>
          <w:rFonts w:ascii="Poppins Light" w:eastAsia="Poppins Light" w:hAnsi="Poppins Light" w:cs="Poppins Light"/>
          <w:sz w:val="28"/>
          <w:szCs w:val="28"/>
        </w:rPr>
      </w:pPr>
    </w:p>
    <w:p w14:paraId="3ACB56CF" w14:textId="77777777" w:rsidR="005916BD" w:rsidRDefault="00000000">
      <w:pPr>
        <w:spacing w:line="240" w:lineRule="auto"/>
        <w:rPr>
          <w:rFonts w:ascii="Poppins Light" w:eastAsia="Poppins Light" w:hAnsi="Poppins Light" w:cs="Poppins Light"/>
        </w:rPr>
      </w:pPr>
      <w:r>
        <w:rPr>
          <w:rFonts w:ascii="Poppins Light" w:eastAsia="Poppins Light" w:hAnsi="Poppins Light" w:cs="Poppins Light"/>
          <w:sz w:val="24"/>
          <w:szCs w:val="24"/>
        </w:rPr>
        <w:t xml:space="preserve">Use this section to capture overarching feedback or critical observations regarding this textbook resource. </w:t>
      </w:r>
    </w:p>
    <w:tbl>
      <w:tblPr>
        <w:tblStyle w:val="a1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2960"/>
      </w:tblGrid>
      <w:tr w:rsidR="005916BD" w14:paraId="7C2FE8D0" w14:textId="77777777">
        <w:tc>
          <w:tcPr>
            <w:tcW w:w="12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CE0CC8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6CCD165E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12DFF974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3571A0CC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63327ACA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229D7891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0E271CB5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0D8510EB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44E6AD96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609E1F65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2D273F9B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55BFF5F3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404B408C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21F80976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438FBC19" w14:textId="77777777" w:rsidR="005916BD" w:rsidRDefault="005916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</w:tbl>
    <w:p w14:paraId="55037CAE" w14:textId="77777777" w:rsidR="005916BD" w:rsidRDefault="005916BD">
      <w:pPr>
        <w:spacing w:line="240" w:lineRule="auto"/>
        <w:rPr>
          <w:rFonts w:ascii="Poppins Light" w:eastAsia="Poppins Light" w:hAnsi="Poppins Light" w:cs="Poppins Light"/>
        </w:rPr>
        <w:sectPr w:rsidR="005916BD">
          <w:pgSz w:w="15840" w:h="12240" w:orient="landscape"/>
          <w:pgMar w:top="1440" w:right="1440" w:bottom="1440" w:left="1440" w:header="720" w:footer="720" w:gutter="0"/>
          <w:cols w:space="720"/>
        </w:sectPr>
      </w:pPr>
    </w:p>
    <w:p w14:paraId="01D308A4" w14:textId="77777777" w:rsidR="005916BD" w:rsidRDefault="005916BD">
      <w:pPr>
        <w:pStyle w:val="Heading3"/>
        <w:spacing w:before="40" w:after="0" w:line="240" w:lineRule="auto"/>
        <w:rPr>
          <w:sz w:val="26"/>
          <w:szCs w:val="26"/>
        </w:rPr>
      </w:pPr>
      <w:bookmarkStart w:id="7" w:name="_p5rehvpnwws2" w:colFirst="0" w:colLast="0"/>
      <w:bookmarkEnd w:id="7"/>
    </w:p>
    <w:sectPr w:rsidR="005916BD">
      <w:type w:val="continuous"/>
      <w:pgSz w:w="15840" w:h="12240" w:orient="landscape"/>
      <w:pgMar w:top="1440" w:right="1440" w:bottom="1440" w:left="14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620273" w14:textId="77777777" w:rsidR="00B830F5" w:rsidRDefault="00B830F5">
      <w:pPr>
        <w:spacing w:line="240" w:lineRule="auto"/>
      </w:pPr>
      <w:r>
        <w:separator/>
      </w:r>
    </w:p>
  </w:endnote>
  <w:endnote w:type="continuationSeparator" w:id="0">
    <w:p w14:paraId="199874DD" w14:textId="77777777" w:rsidR="00B830F5" w:rsidRDefault="00B830F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ppins Light">
    <w:charset w:val="00"/>
    <w:family w:val="auto"/>
    <w:pitch w:val="variable"/>
    <w:sig w:usb0="00008007" w:usb1="00000000" w:usb2="00000000" w:usb3="00000000" w:csb0="00000093" w:csb1="00000000"/>
    <w:embedRegular r:id="rId1" w:fontKey="{B745D4B7-BB63-4C43-A707-A242D20B8FE9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2" w:fontKey="{87364BCF-8D55-428E-A73D-C59C3F5C27CF}"/>
    <w:embedItalic r:id="rId3" w:fontKey="{700CC7C2-D61A-4B98-8983-582FE5D1A37E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4" w:fontKey="{BA5E8CE7-14BC-476F-98DF-8FA65CADFEE4}"/>
    <w:embedBold r:id="rId5" w:fontKey="{1DB3CDB2-C004-4DD7-B785-EF163A71A6A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F8B19AF3-63FB-47BF-B63E-346292786CB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AF5DDAB-3C69-40FC-B77E-81BE1B1795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01CA6E" w14:textId="77777777" w:rsidR="005916BD" w:rsidRDefault="00000000">
    <w:pPr>
      <w:pStyle w:val="Title"/>
      <w:jc w:val="center"/>
      <w:rPr>
        <w:rFonts w:ascii="Poppins" w:eastAsia="Poppins" w:hAnsi="Poppins" w:cs="Poppins"/>
        <w:sz w:val="26"/>
        <w:szCs w:val="26"/>
      </w:rPr>
    </w:pPr>
    <w:bookmarkStart w:id="6" w:name="_rss150hpr8ey" w:colFirst="0" w:colLast="0"/>
    <w:bookmarkEnd w:id="6"/>
    <w:r>
      <w:rPr>
        <w:rFonts w:ascii="Poppins" w:eastAsia="Poppins" w:hAnsi="Poppins" w:cs="Poppins"/>
        <w:sz w:val="26"/>
        <w:szCs w:val="26"/>
      </w:rPr>
      <w:t xml:space="preserve">LCPS Secondary English and Reading Textbook </w:t>
    </w:r>
    <w:proofErr w:type="gramStart"/>
    <w:r>
      <w:rPr>
        <w:rFonts w:ascii="Poppins" w:eastAsia="Poppins" w:hAnsi="Poppins" w:cs="Poppins"/>
        <w:sz w:val="26"/>
        <w:szCs w:val="26"/>
      </w:rPr>
      <w:t>Adoption  2026</w:t>
    </w:r>
    <w:proofErr w:type="gramEnd"/>
    <w:r>
      <w:rPr>
        <w:rFonts w:ascii="Poppins" w:eastAsia="Poppins" w:hAnsi="Poppins" w:cs="Poppins"/>
        <w:sz w:val="26"/>
        <w:szCs w:val="26"/>
      </w:rPr>
      <w:t>-27</w:t>
    </w:r>
    <w:r>
      <w:rPr>
        <w:rFonts w:ascii="Poppins" w:eastAsia="Poppins" w:hAnsi="Poppins" w:cs="Poppins"/>
        <w:noProof/>
        <w:sz w:val="26"/>
        <w:szCs w:val="26"/>
      </w:rPr>
      <w:drawing>
        <wp:inline distT="114300" distB="114300" distL="114300" distR="114300" wp14:anchorId="633009FF" wp14:editId="44FC607D">
          <wp:extent cx="681038" cy="610364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1038" cy="6103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EBF8838" w14:textId="77777777" w:rsidR="005916BD" w:rsidRDefault="005916B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6AAB7E" w14:textId="77777777" w:rsidR="00B830F5" w:rsidRDefault="00B830F5">
      <w:pPr>
        <w:spacing w:line="240" w:lineRule="auto"/>
      </w:pPr>
      <w:r>
        <w:separator/>
      </w:r>
    </w:p>
  </w:footnote>
  <w:footnote w:type="continuationSeparator" w:id="0">
    <w:p w14:paraId="48D917D4" w14:textId="77777777" w:rsidR="00B830F5" w:rsidRDefault="00B830F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994473" w14:textId="77777777" w:rsidR="005916BD" w:rsidRDefault="00000000">
    <w:pPr>
      <w:pStyle w:val="Title"/>
      <w:jc w:val="center"/>
      <w:rPr>
        <w:rFonts w:ascii="Poppins" w:eastAsia="Poppins" w:hAnsi="Poppins" w:cs="Poppins"/>
        <w:sz w:val="34"/>
        <w:szCs w:val="34"/>
      </w:rPr>
    </w:pPr>
    <w:bookmarkStart w:id="4" w:name="_envt0zrj88nx" w:colFirst="0" w:colLast="0"/>
    <w:bookmarkEnd w:id="4"/>
    <w:r>
      <w:rPr>
        <w:rFonts w:ascii="Poppins" w:eastAsia="Poppins" w:hAnsi="Poppins" w:cs="Poppins"/>
        <w:sz w:val="34"/>
        <w:szCs w:val="34"/>
      </w:rPr>
      <w:t>Attachment E - Universal Literacy Screening Tool</w:t>
    </w:r>
  </w:p>
  <w:p w14:paraId="3EE3C26C" w14:textId="77777777" w:rsidR="005916BD" w:rsidRDefault="005916BD">
    <w:pPr>
      <w:pStyle w:val="Title"/>
      <w:rPr>
        <w:rFonts w:ascii="Poppins" w:eastAsia="Poppins" w:hAnsi="Poppins" w:cs="Poppins"/>
        <w:sz w:val="26"/>
        <w:szCs w:val="26"/>
      </w:rPr>
    </w:pPr>
    <w:bookmarkStart w:id="5" w:name="_nzuxkbxrwpz3" w:colFirst="0" w:colLast="0"/>
    <w:bookmarkEnd w:id="5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874A88"/>
    <w:multiLevelType w:val="multilevel"/>
    <w:tmpl w:val="58EA67E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1864786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16BD"/>
    <w:rsid w:val="005916BD"/>
    <w:rsid w:val="00B830F5"/>
    <w:rsid w:val="00C92C55"/>
    <w:rsid w:val="00DE0E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020D9F"/>
  <w15:docId w15:val="{42B13E98-C184-40F5-B2E2-DC2CD8778E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595</Words>
  <Characters>3393</Characters>
  <Application>Microsoft Office Word</Application>
  <DocSecurity>0</DocSecurity>
  <Lines>28</Lines>
  <Paragraphs>7</Paragraphs>
  <ScaleCrop>false</ScaleCrop>
  <Company/>
  <LinksUpToDate>false</LinksUpToDate>
  <CharactersWithSpaces>3981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Melanie Buckley</dc:creator>
  <cp:lastModifiedBy>Melanie Buckley</cp:lastModifiedBy>
  <cp:revision>2</cp:revision>
  <dcterms:created xsi:type="dcterms:W3CDTF">2026-06-15T14:47:00Z</dcterms:created>
  <dcterms:modified xsi:type="dcterms:W3CDTF">2026-06-15T14:47:00Z</dcterms:modified>
</cp:coreProperties>
</file>